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31AF" w14:textId="77777777" w:rsidR="00FB7BC2" w:rsidRDefault="00FB7BC2" w:rsidP="00FB7BC2">
      <w:pPr>
        <w:spacing w:after="12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План-канспект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урока</w:t>
      </w:r>
      <w:r w:rsidR="00214469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па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вучэбнаму </w:t>
      </w:r>
      <w:r w:rsidR="00214469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прадмету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“Г</w:t>
      </w:r>
      <w:r w:rsidR="00214469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історыя Беларусі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”</w:t>
      </w:r>
    </w:p>
    <w:p w14:paraId="68E7A567" w14:textId="42F3BD7F" w:rsidR="00C05C12" w:rsidRPr="00FB7BC2" w:rsidRDefault="00214469" w:rsidP="00FB7BC2">
      <w:pPr>
        <w:spacing w:after="12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8 клас</w:t>
      </w:r>
    </w:p>
    <w:p w14:paraId="75FB64C3" w14:textId="0A4EFA50" w:rsidR="00487D42" w:rsidRPr="00FB7BC2" w:rsidRDefault="00FB7BC2" w:rsidP="00FB7BC2">
      <w:pPr>
        <w:spacing w:after="12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Тэма: “</w:t>
      </w:r>
      <w:r w:rsidR="00214469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Абагульненне</w:t>
      </w:r>
      <w:r w:rsidR="00040F3B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да І раздзела</w:t>
      </w:r>
      <w:r w:rsidR="00214469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“Беларускія землі у </w:t>
      </w:r>
      <w:r w:rsidR="00F458F7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канцы XVIII - сярэдзіне XIX </w:t>
      </w:r>
      <w:proofErr w:type="spellStart"/>
      <w:r w:rsidR="00F458F7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.</w:t>
      </w:r>
      <w:r w:rsidR="00F458F7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ст</w:t>
      </w:r>
      <w:proofErr w:type="spellEnd"/>
      <w:r w:rsidR="00214469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”</w:t>
      </w:r>
    </w:p>
    <w:p w14:paraId="25CE2D40" w14:textId="12E585EA" w:rsidR="001E5A6C" w:rsidRPr="00FB7BC2" w:rsidRDefault="001E5A6C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Мэта: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сістэматызацыя ведаў навучэнцаў па тэме: «Беларускія землі ў канцы XVIII – сярэдзіне XIX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ст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ст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.»</w:t>
      </w:r>
    </w:p>
    <w:p w14:paraId="71AAC644" w14:textId="77777777" w:rsidR="001E5A6C" w:rsidRPr="00FB7BC2" w:rsidRDefault="001E5A6C" w:rsidP="00FB7BC2">
      <w:pPr>
        <w:spacing w:after="12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Задачы:</w:t>
      </w:r>
    </w:p>
    <w:p w14:paraId="3F8523A0" w14:textId="0A4F13FD" w:rsidR="001E5A6C" w:rsidRPr="00FB7BC2" w:rsidRDefault="001E5A6C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- паўтарыць і абагульніць асноўныя змены ў палітычных, эканамічных і сацыяльных адносінах, якія адбываліся на беларускіх землях у </w:t>
      </w:r>
      <w:bookmarkStart w:id="0" w:name="_Hlk182424401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канцы XVIII - сярэдзіне XIX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ст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ст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.;</w:t>
      </w:r>
    </w:p>
    <w:bookmarkEnd w:id="0"/>
    <w:p w14:paraId="71B493F4" w14:textId="77777777" w:rsidR="001E5A6C" w:rsidRPr="00FB7BC2" w:rsidRDefault="001E5A6C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- вызначыць ступень засваення вучнямі навучальнага матэрыялу;</w:t>
      </w:r>
    </w:p>
    <w:p w14:paraId="62AA4584" w14:textId="379CE7E2" w:rsidR="001E5A6C" w:rsidRPr="00FB7BC2" w:rsidRDefault="001E5A6C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- садзейнічаць выхаванню да гістарычнай спадчыны сваёй краіны.</w:t>
      </w:r>
    </w:p>
    <w:p w14:paraId="1A41BFE0" w14:textId="4ACDDE44" w:rsidR="00F458F7" w:rsidRPr="00FB7BC2" w:rsidRDefault="00F458F7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Тып </w:t>
      </w:r>
      <w:r w:rsid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урока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: урок - абагульненне</w:t>
      </w:r>
    </w:p>
    <w:p w14:paraId="76955B84" w14:textId="38C1F374" w:rsidR="001E5A6C" w:rsidRPr="00FB7BC2" w:rsidRDefault="00F458F7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Тэхналогія: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элементы </w:t>
      </w:r>
      <w:r w:rsidR="00FB7BC2" w:rsidRPr="00FB7BC2">
        <w:rPr>
          <w:rFonts w:ascii="Times New Roman" w:hAnsi="Times New Roman" w:cs="Times New Roman"/>
          <w:sz w:val="28"/>
          <w:szCs w:val="28"/>
          <w:lang w:val="be-BY"/>
        </w:rPr>
        <w:t>гульнявога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навучання.</w:t>
      </w:r>
    </w:p>
    <w:p w14:paraId="1D627BCD" w14:textId="7E14DA92" w:rsidR="00E902A1" w:rsidRPr="00FB7BC2" w:rsidRDefault="00E902A1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Абсталяванне :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,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атлас па гісторыі Беларусі, рабочы сшытак,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прэзентацыя,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разда</w:t>
      </w:r>
      <w:r w:rsidR="00F458F7" w:rsidRPr="00FB7BC2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кавы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матэрыял</w:t>
      </w:r>
      <w:r w:rsidR="00F458F7" w:rsidRPr="00FB7BC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DEEF538" w14:textId="77777777" w:rsidR="00F458F7" w:rsidRPr="00FB7BC2" w:rsidRDefault="00E902A1" w:rsidP="00F458F7">
      <w:pPr>
        <w:spacing w:after="12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Ход урока:</w:t>
      </w:r>
    </w:p>
    <w:p w14:paraId="45DA1B65" w14:textId="4D9B67EE" w:rsidR="00F458F7" w:rsidRPr="00FB7BC2" w:rsidRDefault="00F458F7" w:rsidP="00F458F7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1. 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Арыентацыйна-матывацыйны</w:t>
      </w:r>
      <w:proofErr w:type="spellEnd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этап</w:t>
      </w:r>
    </w:p>
    <w:p w14:paraId="784AA5A2" w14:textId="3342446E" w:rsidR="008471E4" w:rsidRPr="00FB7BC2" w:rsidRDefault="00F458F7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Настаўнік выяўляе гатоўнасць навучэнцаў да ўрока, праводзіць арганізацыйны інструктаж. Навучэнцы настройваюцца на дзейнасць, выконваюць рэкамендацыі настаўніка.</w:t>
      </w:r>
    </w:p>
    <w:p w14:paraId="091E2530" w14:textId="011207EE" w:rsidR="00F458F7" w:rsidRPr="00FB7BC2" w:rsidRDefault="00F458F7" w:rsidP="00F458F7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2. 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Мэта</w:t>
      </w:r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-</w:t>
      </w: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матывацыйны</w:t>
      </w:r>
      <w:proofErr w:type="spellEnd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этап.</w:t>
      </w:r>
    </w:p>
    <w:p w14:paraId="1047F6B2" w14:textId="72E655A2" w:rsidR="00F458F7" w:rsidRPr="00FB7BC2" w:rsidRDefault="00F458F7" w:rsidP="00F458F7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Настаўнік называе тэму, мэту і задачы ўрока.</w:t>
      </w:r>
    </w:p>
    <w:p w14:paraId="66D7CA37" w14:textId="77777777" w:rsidR="007336F6" w:rsidRPr="00FB7BC2" w:rsidRDefault="007336F6" w:rsidP="007336F6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3. Праверка ведаў і ўменняў навучэнцаў.</w:t>
      </w:r>
    </w:p>
    <w:p w14:paraId="7F75A008" w14:textId="77777777" w:rsidR="007336F6" w:rsidRPr="00FB7BC2" w:rsidRDefault="007336F6" w:rsidP="007336F6">
      <w:pPr>
        <w:spacing w:after="12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3.1. Гульня «</w:t>
      </w:r>
      <w:proofErr w:type="spellStart"/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Перастаўляшкі</w:t>
      </w:r>
      <w:proofErr w:type="spellEnd"/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».</w:t>
      </w:r>
    </w:p>
    <w:p w14:paraId="768D262E" w14:textId="6CC2741C" w:rsidR="00E902A1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У вывучаных паняццях мяняюцца месцамі літары. Неабходна, пераставіўшы правільна літары, не толькі назваць паняцце, але і даць яго азначэнне.</w:t>
      </w:r>
    </w:p>
    <w:p w14:paraId="10861882" w14:textId="2BC6F6BA" w:rsidR="00524323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(паняцце:</w:t>
      </w: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</w:t>
      </w:r>
      <w:r w:rsidR="0098746C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r w:rsidR="0052432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52432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яоўслас-саслоўе</w:t>
      </w:r>
      <w:proofErr w:type="spellEnd"/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524323" w:rsidRPr="00FB7BC2">
        <w:rPr>
          <w:rFonts w:ascii="Times New Roman" w:hAnsi="Times New Roman" w:cs="Times New Roman"/>
          <w:sz w:val="28"/>
          <w:szCs w:val="28"/>
          <w:lang w:val="be-BY"/>
        </w:rPr>
        <w:t>(грамадская група людзей, якая мае спадчынныя (тыя, што перадаюцца ў спадчыну) правы і абавязкі</w:t>
      </w:r>
    </w:p>
    <w:p w14:paraId="469EEAE1" w14:textId="0AF3F911" w:rsidR="00587B12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 w:rsidR="0098746C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кэцаярурк</w:t>
      </w:r>
      <w:proofErr w:type="spellEnd"/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ваінпасць</w:t>
      </w:r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рэкруцкая</w:t>
      </w:r>
      <w:proofErr w:type="spellEnd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павінасць</w:t>
      </w:r>
      <w:proofErr w:type="spellEnd"/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(вайсковая павіннасць, уведзеная расійскім урадам у Беларусі пасля другога падзелу Рэчы </w:t>
      </w:r>
      <w:proofErr w:type="spellStart"/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>Паспалітай</w:t>
      </w:r>
      <w:proofErr w:type="spellEnd"/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145AEA69" w14:textId="7AB8FBAA" w:rsidR="00587B12" w:rsidRPr="00FB7BC2" w:rsidRDefault="007336F6" w:rsidP="00587B12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3</w:t>
      </w:r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proofErr w:type="spellStart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амяж</w:t>
      </w:r>
      <w:proofErr w:type="spellEnd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ўярскайэй</w:t>
      </w:r>
      <w:proofErr w:type="spellEnd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се</w:t>
      </w:r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сціла-мяжа</w:t>
      </w:r>
      <w:proofErr w:type="spellEnd"/>
      <w:r w:rsidR="00587B1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яўрэйская аселасці</w:t>
      </w:r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(частка тэрыторыі Расійскай імперыі ў 1794—1917 </w:t>
      </w:r>
      <w:proofErr w:type="spellStart"/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>гг</w:t>
      </w:r>
      <w:proofErr w:type="spellEnd"/>
      <w:r w:rsidR="00587B12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у межах якой дазвалялася сталае пражыванне асобам іўдзейскага веравызнання.)</w:t>
      </w:r>
    </w:p>
    <w:p w14:paraId="5F28DB71" w14:textId="25FB9277" w:rsidR="00587B12" w:rsidRPr="00FB7BC2" w:rsidRDefault="007336F6" w:rsidP="00E76D03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4</w:t>
      </w:r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proofErr w:type="spellStart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атнміяўа-аўтаномія</w:t>
      </w:r>
      <w:proofErr w:type="spellEnd"/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>(шырокае ўнутранае самакіраванне, якое надаецца асобнай тэрыторыі ці народу, што кампактна пражывае ў межах дзяржавы).</w:t>
      </w:r>
    </w:p>
    <w:p w14:paraId="2B110259" w14:textId="0F8BD3C7" w:rsidR="00587B12" w:rsidRPr="00FB7BC2" w:rsidRDefault="007336F6" w:rsidP="00E76D03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5</w:t>
      </w:r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proofErr w:type="spellStart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ыфлматіа-філаматы</w:t>
      </w:r>
      <w:proofErr w:type="spellEnd"/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(тайнае патрыятычнае студэнцкае таварыства ў Віленскім універсітэце ў 1817—1823 </w:t>
      </w:r>
      <w:proofErr w:type="spellStart"/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>гг</w:t>
      </w:r>
      <w:proofErr w:type="spellEnd"/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14:paraId="329CD664" w14:textId="400E1D80" w:rsidR="00587B12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6</w:t>
      </w:r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proofErr w:type="spellStart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арфілэыт-філарэты</w:t>
      </w:r>
      <w:proofErr w:type="spellEnd"/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(таварыства студэнцкай моладзі ў Вільні ў 1820—1823 </w:t>
      </w:r>
      <w:proofErr w:type="spellStart"/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>гг</w:t>
      </w:r>
      <w:proofErr w:type="spellEnd"/>
    </w:p>
    <w:p w14:paraId="46892DA1" w14:textId="2DBA0862" w:rsidR="00587B12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7</w:t>
      </w:r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proofErr w:type="spellStart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зрбаро</w:t>
      </w:r>
      <w:proofErr w:type="spellEnd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лятхшы-разбор</w:t>
      </w:r>
      <w:proofErr w:type="spellEnd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шляхты</w:t>
      </w:r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>(комплекс мерапрыемстваў самадзяржаўя, у выніку якіх большасць дробнай шляхты выключалася з дваранства і пераводзілася ў падатковыя саслоўі).</w:t>
      </w:r>
    </w:p>
    <w:p w14:paraId="7AED4F54" w14:textId="1B8FD6EE" w:rsidR="007336F6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8)</w:t>
      </w:r>
      <w:proofErr w:type="spellStart"/>
      <w:r w:rsidR="00E76D03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анкіфсцакыя-канфіскацыя</w:t>
      </w:r>
      <w:proofErr w:type="spellEnd"/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E76D03" w:rsidRPr="00FB7BC2">
        <w:rPr>
          <w:rFonts w:ascii="Times New Roman" w:hAnsi="Times New Roman" w:cs="Times New Roman"/>
          <w:sz w:val="28"/>
          <w:szCs w:val="28"/>
          <w:lang w:val="be-BY"/>
        </w:rPr>
        <w:t>(прымусовае і бязвыплатнае адабранне маёмасці, грашовых сродкаў ва ўласнасць дзяржавы)</w:t>
      </w:r>
    </w:p>
    <w:p w14:paraId="24AD42BB" w14:textId="5F821F35" w:rsidR="0098746C" w:rsidRPr="00FB7BC2" w:rsidRDefault="0098746C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9)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анкфсеія-канфесія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(рэлігійны кірунак, веравызнанне з уласцівай яму абраднасцю)</w:t>
      </w:r>
    </w:p>
    <w:p w14:paraId="1DF40EC5" w14:textId="661AB3AA" w:rsidR="0098746C" w:rsidRPr="00FB7BC2" w:rsidRDefault="0098746C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10)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ыінвентар-інвентары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190DCA" w:rsidRPr="00FB7BC2">
        <w:rPr>
          <w:rFonts w:ascii="Times New Roman" w:hAnsi="Times New Roman" w:cs="Times New Roman"/>
          <w:sz w:val="28"/>
          <w:szCs w:val="28"/>
          <w:lang w:val="be-BY"/>
        </w:rPr>
        <w:t>кнігі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90DCA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у якія 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аўтары </w:t>
      </w:r>
      <w:r w:rsidR="00190DCA" w:rsidRPr="00FB7BC2">
        <w:rPr>
          <w:rFonts w:ascii="Times New Roman" w:hAnsi="Times New Roman" w:cs="Times New Roman"/>
          <w:sz w:val="28"/>
          <w:szCs w:val="28"/>
          <w:lang w:val="be-BY"/>
        </w:rPr>
        <w:t>ўносілі звесткі пра межы маёнтка)</w:t>
      </w:r>
    </w:p>
    <w:p w14:paraId="7A98FE7E" w14:textId="296B7C64" w:rsidR="0098746C" w:rsidRPr="00FB7BC2" w:rsidRDefault="0098746C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11)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аелазбруўства-беларусазнаўства</w:t>
      </w:r>
      <w:proofErr w:type="spellEnd"/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(навука, якая вывучае гісторыю, культуру, традыцыі, адметнасць і агульнасць беларусаў, іх узаемаадносіны з суседзямі і ролю ў міжнароднай супольнасці народаў)</w:t>
      </w:r>
    </w:p>
    <w:p w14:paraId="14D6664C" w14:textId="363A7166" w:rsidR="007336F6" w:rsidRPr="00FB7BC2" w:rsidRDefault="007336F6" w:rsidP="007336F6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3.2. Складзі пазлы (у канвертах дадзены разрэзаныя </w:t>
      </w:r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рэпрадукцыі</w:t>
      </w:r>
      <w:r w:rsidR="00B2272E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,</w:t>
      </w:r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B2272E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назваць карціну і яе аўтара</w:t>
      </w: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</w:p>
    <w:p w14:paraId="32D2D1E9" w14:textId="46669C7E" w:rsidR="00190DCA" w:rsidRPr="00FB7BC2" w:rsidRDefault="00190DCA" w:rsidP="007336F6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lang w:val="be-BY"/>
        </w:rPr>
        <w:drawing>
          <wp:inline distT="0" distB="0" distL="0" distR="0" wp14:anchorId="506C888E" wp14:editId="6EBF9290">
            <wp:extent cx="4848225" cy="2105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E631D" w14:textId="1005ED90" w:rsidR="00190DCA" w:rsidRPr="00FB7BC2" w:rsidRDefault="00190DCA" w:rsidP="007336F6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(“Адступленне французаў праз 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Вільню</w:t>
      </w:r>
      <w:proofErr w:type="spellEnd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ў 1812 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г”.Мастак</w:t>
      </w:r>
      <w:proofErr w:type="spellEnd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Я.Дамель</w:t>
      </w:r>
      <w:proofErr w:type="spellEnd"/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</w:p>
    <w:p w14:paraId="4E777060" w14:textId="278641B2" w:rsidR="00190DCA" w:rsidRPr="00FB7BC2" w:rsidRDefault="00190DCA" w:rsidP="007336F6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lang w:val="be-BY"/>
        </w:rPr>
        <w:drawing>
          <wp:inline distT="0" distB="0" distL="0" distR="0" wp14:anchorId="5AA5CB40" wp14:editId="29574572">
            <wp:extent cx="4958260" cy="2377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721" cy="237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A2E0" w14:textId="4117A196" w:rsidR="00632E2D" w:rsidRPr="00FB7BC2" w:rsidRDefault="00632E2D" w:rsidP="007336F6">
      <w:pPr>
        <w:spacing w:after="12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lastRenderedPageBreak/>
        <w:t xml:space="preserve">(Полацкі езуіцкі касцёл і калегіум. Малюнак Н. Орды. Другая палова ХІХ </w:t>
      </w:r>
      <w:proofErr w:type="spellStart"/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ст</w:t>
      </w:r>
      <w:proofErr w:type="spellEnd"/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.)</w:t>
      </w:r>
    </w:p>
    <w:p w14:paraId="31539A89" w14:textId="5528C095" w:rsidR="007336F6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3.3. "Ты - мне, я - </w:t>
      </w:r>
      <w:r w:rsidR="00040F3B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цябе</w:t>
      </w: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"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(групы па - чарзе задаюць падрыхтаваныя загадзя пытанні)</w:t>
      </w:r>
    </w:p>
    <w:p w14:paraId="1EC06251" w14:textId="756319DC" w:rsidR="007336F6" w:rsidRPr="00FB7BC2" w:rsidRDefault="007336F6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3.4. «Угадай, хто?»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(па характарыстыцы каманды павінны вызначыць гістарычную асобу)</w:t>
      </w:r>
    </w:p>
    <w:p w14:paraId="75E40C72" w14:textId="5F26245D" w:rsidR="000E0C5D" w:rsidRPr="00FB7BC2" w:rsidRDefault="00220E02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Валенцій</w:t>
      </w:r>
      <w:proofErr w:type="spellEnd"/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 xml:space="preserve"> Ваньковіч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. Ён скончыў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Полацкі езуіцкі калегіум. Быў сябрам А. Міцкевіча,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з’яўляўся ўдзельнікам таварыства філаматаў у час навучання ў Віленскім універсітэце. Працаваў у гістарычным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жанры. У 12-гадовым узросце стаў сведкам падзей вайны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1812 г., што пазней адлюстраваў у серыі сваіх карцін,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прысвечаных французскаму імператару («Напалеон ля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вогнішча» і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інш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.). Мастак працаваў і ў партрэтным жанры,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стварыў партрэты А. Пушкіна, А. Міцкевіча і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інш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97DA21C" w14:textId="4F3EDCAF" w:rsidR="00220E02" w:rsidRPr="00FB7BC2" w:rsidRDefault="00220E02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Ураджэнец Беларусі кампазітар </w:t>
      </w:r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Станіслаў Манюшка</w:t>
      </w:r>
      <w:r w:rsid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напісаў музыку да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камедыі-оперы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В.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Дунін-Марцінкевіча</w:t>
      </w:r>
      <w:proofErr w:type="spellEnd"/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«Ідылія», якая ў 1852 г. была пастаўлена ў Мінску. Манюшка з’яўляецца заснавальнікам польскай класічнай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музыкі. У сваіх творах ён выкарыстаў тэксты песень, сабраных Я.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Чачотам</w:t>
      </w:r>
      <w:proofErr w:type="spellEnd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F9D7048" w14:textId="54B990AB" w:rsidR="00220E02" w:rsidRPr="00FB7BC2" w:rsidRDefault="00220E02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Першым класікам новай беларускай літаратуры стаў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ураджэнец Бабруйшчыны шляхціц </w:t>
      </w:r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 xml:space="preserve">Вінцэнт 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Дунін-Марцінкевіч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. У сваіх вершаваных аповесцях і апавяданнях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ёнадлюстраваў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з’явы вясковага жыцця, душэўную прыгажосць і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працалюбства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сялян. У двухмоўнай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камедыі-оперы</w:t>
      </w:r>
      <w:proofErr w:type="spellEnd"/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«Ідылія» («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Sielanka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»)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Дунін-Марцінкевіч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паказаў тагачаснае жыццё, калі паны размаўлялі па-польску, а мужыкі —па-беларуску. Складанне твораў на «мужыцкай» мове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патрабавала немалой мужнасці, бо іх не падтрымлівалі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ўлады і варожа сустракалі апалячаныя памешчыкі</w:t>
      </w:r>
    </w:p>
    <w:p w14:paraId="2242BE9A" w14:textId="21B1D9AF" w:rsidR="00220E02" w:rsidRPr="00FB7BC2" w:rsidRDefault="00220E02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Адным з пачынальнікаў новай беларускай літаратуры стаў выпускнік Полацкай езуіцкай акадэміі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 xml:space="preserve">Ян </w:t>
      </w:r>
      <w:proofErr w:type="spellStart"/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Баршчэўскі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, які пісаў і па-беларуску, і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па-польску.Ён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— аўтар 4-томнага зборніка «Шляхціц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Завальня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, або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Беларусь у фантастычных апавяданнях»,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выдадзенагаў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1844—1846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гг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. Сучаснікі параўноўвалі гэты твор са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славутым зборам арабскіх казак «Тысяча і адна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ноч».Прататыпам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галоўнага героя фантастычнай аповесці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Баршчэўскага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«Душа не ў сваім целе», па меркаванні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даследчыкаў, стаў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Франц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Савіч — кіраўнік Дэмакратычнага таварыства.</w:t>
      </w:r>
    </w:p>
    <w:p w14:paraId="19925542" w14:textId="22F157F2" w:rsidR="00220E02" w:rsidRPr="00FB7BC2" w:rsidRDefault="00220E02" w:rsidP="00FB7BC2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Адам Міцкевіч</w:t>
      </w:r>
      <w:r w:rsidRPr="00FB7BC2">
        <w:rPr>
          <w:rFonts w:ascii="Times New Roman" w:hAnsi="Times New Roman" w:cs="Times New Roman"/>
          <w:sz w:val="28"/>
          <w:szCs w:val="28"/>
          <w:u w:val="single"/>
          <w:lang w:val="be-BY"/>
        </w:rPr>
        <w:t>,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які лічыцца класікам польскай літаратуры. Свае творы ён пісаў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папольску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, а сюжэтамі для іх станавіліся беларускія народныя паданні, гістарычныя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падзеі на землях былога Вялікага Княства Літоўскага, а таксама яго рамантычнае каханне . Ён адлюстраваў гісторыю Таварыства філаматаў, удзельнікам якога быў у свае студэнцкія гады ў Віленскім універсітэце, у драматычнай паэме «Дзяды».</w:t>
      </w:r>
    </w:p>
    <w:p w14:paraId="11456B1C" w14:textId="1D22DF86" w:rsidR="007336F6" w:rsidRPr="00FB7BC2" w:rsidRDefault="00410D78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3.5. «Хмара» дат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(прадстаўнік групы на дошцы з аблокі дат выбірае 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дату і адказвае якая падзея адбылася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63B465D2" w14:textId="387225D3" w:rsidR="00632E2D" w:rsidRPr="00FB7BC2" w:rsidRDefault="00632E2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1795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-3-падзел РП</w:t>
      </w:r>
    </w:p>
    <w:p w14:paraId="0E21CEE5" w14:textId="74F45875" w:rsidR="00632E2D" w:rsidRPr="00FB7BC2" w:rsidRDefault="00632E2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1794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бвяшчэнне яўрэйскай аселасці</w:t>
      </w:r>
    </w:p>
    <w:p w14:paraId="56A2F9D2" w14:textId="531C2654" w:rsidR="00632E2D" w:rsidRPr="00FB7BC2" w:rsidRDefault="00632E2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1811-1812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“П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лан Агінскага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14:paraId="7B42B1D1" w14:textId="68241154" w:rsidR="00632E2D" w:rsidRPr="00FB7BC2" w:rsidRDefault="00632E2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10.06.1812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-Францыя абвясціла вайну Расійскай імперыі.</w:t>
      </w:r>
    </w:p>
    <w:p w14:paraId="4AB9BA0D" w14:textId="1C20263E" w:rsidR="00632E2D" w:rsidRPr="00FB7BC2" w:rsidRDefault="00632E2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12.06.1812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E0C5D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ераход французскай арміі цераз </w:t>
      </w:r>
      <w:proofErr w:type="spellStart"/>
      <w:r w:rsidR="000E0C5D" w:rsidRPr="00FB7BC2">
        <w:rPr>
          <w:rFonts w:ascii="Times New Roman" w:hAnsi="Times New Roman" w:cs="Times New Roman"/>
          <w:sz w:val="28"/>
          <w:szCs w:val="28"/>
          <w:lang w:val="be-BY"/>
        </w:rPr>
        <w:t>р.Неман</w:t>
      </w:r>
      <w:proofErr w:type="spellEnd"/>
    </w:p>
    <w:p w14:paraId="08D8CA4F" w14:textId="64348933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14.11-16.11.1812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арацьба рускай арміі з французамі на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р.Студзёнка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8899875" w14:textId="1D5318C2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1817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ab/>
        <w:t>С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тварэнне таварыства філаматаў</w:t>
      </w:r>
    </w:p>
    <w:p w14:paraId="74E3F7BE" w14:textId="11AC65B9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1820-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тав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рэнне таварыства філарэтаў</w:t>
      </w:r>
    </w:p>
    <w:p w14:paraId="38DBA2DA" w14:textId="475BAE96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24.12.1825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екабрскі рух</w:t>
      </w:r>
    </w:p>
    <w:p w14:paraId="535C31FE" w14:textId="4070B2AD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1830-1831-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аўстанне у Варшаве</w:t>
      </w:r>
    </w:p>
    <w:p w14:paraId="2865330B" w14:textId="522CFABB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1839-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Полацкі царкоўны сабор прыняў рашэнне пра далучэнне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ўніцкай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царквы да рускай </w:t>
      </w:r>
      <w:proofErr w:type="spellStart"/>
      <w:r w:rsidRPr="00FB7BC2">
        <w:rPr>
          <w:rFonts w:ascii="Times New Roman" w:hAnsi="Times New Roman" w:cs="Times New Roman"/>
          <w:sz w:val="28"/>
          <w:szCs w:val="28"/>
          <w:lang w:val="be-BY"/>
        </w:rPr>
        <w:t>цэркві</w:t>
      </w:r>
      <w:proofErr w:type="spellEnd"/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229BBC90" w14:textId="799301FE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1832-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Віленскі універсітэт быў закрыты</w:t>
      </w:r>
    </w:p>
    <w:p w14:paraId="17C057C0" w14:textId="5486B619" w:rsidR="000E0C5D" w:rsidRPr="00FB7BC2" w:rsidRDefault="000E0C5D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1840-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ачала працаваць Горы-Горацкай земляробчая школа.</w:t>
      </w:r>
    </w:p>
    <w:p w14:paraId="138F5182" w14:textId="77F881C2" w:rsidR="006E3428" w:rsidRPr="00FB7BC2" w:rsidRDefault="00410D78" w:rsidP="007336F6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3.6. «Ліст у мінулае»</w:t>
      </w:r>
      <w:r w:rsidR="00CD6DB8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(прачытаць гістарычны дакумент і адказаць на пытанне)</w:t>
      </w:r>
      <w:r w:rsidR="006E3428" w:rsidRPr="00FB7BC2">
        <w:rPr>
          <w:rFonts w:ascii="Newton-BoldItalic" w:hAnsi="Newton-BoldItalic"/>
          <w:b/>
          <w:bCs/>
          <w:i/>
          <w:iCs/>
          <w:color w:val="241C18"/>
          <w:sz w:val="20"/>
          <w:szCs w:val="20"/>
          <w:lang w:val="be-BY"/>
        </w:rPr>
        <w:t xml:space="preserve"> </w:t>
      </w:r>
    </w:p>
    <w:p w14:paraId="404EFFD6" w14:textId="73849D00" w:rsidR="006E3428" w:rsidRPr="00FB7BC2" w:rsidRDefault="006E3428" w:rsidP="007336F6">
      <w:pPr>
        <w:spacing w:after="12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1.</w:t>
      </w:r>
      <w:r w:rsidR="00B2272E" w:rsidRPr="00FB7BC2">
        <w:rPr>
          <w:lang w:val="be-BY"/>
        </w:rPr>
        <w:t xml:space="preserve"> </w:t>
      </w:r>
      <w:r w:rsidR="00B2272E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Знайдзіце і растлумачце ключавое слова:</w:t>
      </w:r>
    </w:p>
    <w:p w14:paraId="53DD8D22" w14:textId="08B8DEF1" w:rsidR="00CD6DB8" w:rsidRPr="00FB7BC2" w:rsidRDefault="00040F3B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вытрымцы з даклада віленскага генерал-губернатара Ф. Я. </w:t>
      </w:r>
      <w:proofErr w:type="spellStart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Міркавіча</w:t>
      </w:r>
      <w:proofErr w:type="spellEnd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расійскаму імператару Мікалаю І: «…дзве вельмі важныя меры, своечасова прыведзеныя ў выкананне, значна спрыялі захаванню ў апошні час поўнага спакою ў краі стварэннем цвёрдай перашкоды зламысным намерам падбухторваць сялян супраць усталяваных улад. Меры гэтыя такія: перавод дзяржаўных сялян на пазямельнае аброчнае становішча і ўвядзенне правільных </w:t>
      </w:r>
      <w:proofErr w:type="spellStart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інвентароў</w:t>
      </w:r>
      <w:proofErr w:type="spellEnd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у памешчыцкіх</w:t>
      </w:r>
      <w:r w:rsidR="006E342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маёнтках. Першая знішчыла ўвесь цяжар, якім былі знясілены сяляне праз</w:t>
      </w:r>
      <w:r w:rsidR="006E342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карыслі</w:t>
      </w:r>
      <w:proofErr w:type="spellEnd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вас </w:t>
      </w:r>
      <w:proofErr w:type="spellStart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ць</w:t>
      </w:r>
      <w:proofErr w:type="spellEnd"/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арандатараў, другая паклала мяжу самавольству памешчыкаў,</w:t>
      </w:r>
      <w:r w:rsidR="00FB7B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6DB8" w:rsidRPr="00FB7BC2">
        <w:rPr>
          <w:rFonts w:ascii="Times New Roman" w:hAnsi="Times New Roman" w:cs="Times New Roman"/>
          <w:sz w:val="28"/>
          <w:szCs w:val="28"/>
          <w:lang w:val="be-BY"/>
        </w:rPr>
        <w:t>вызначыўшы асноўныя правілы ўзаемных абавязацельстваў…»;</w:t>
      </w:r>
    </w:p>
    <w:p w14:paraId="747FF429" w14:textId="27490BA5" w:rsidR="00B2272E" w:rsidRPr="00FB7BC2" w:rsidRDefault="006E3428" w:rsidP="00B2272E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2.</w:t>
      </w:r>
      <w:r w:rsidR="00B2272E" w:rsidRPr="00FB7BC2">
        <w:rPr>
          <w:lang w:val="be-BY"/>
        </w:rPr>
        <w:t xml:space="preserve"> </w:t>
      </w:r>
      <w:r w:rsidR="00B2272E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Ва ўмовах, калі расійскі ўрад не прызнаваў існавання самастойнай беларускай мовы і лічыў яе дыялектам рускай, П. </w:t>
      </w:r>
      <w:proofErr w:type="spellStart"/>
      <w:r w:rsidR="00B2272E" w:rsidRPr="00FB7BC2">
        <w:rPr>
          <w:rFonts w:ascii="Times New Roman" w:hAnsi="Times New Roman" w:cs="Times New Roman"/>
          <w:sz w:val="28"/>
          <w:szCs w:val="28"/>
          <w:lang w:val="be-BY"/>
        </w:rPr>
        <w:t>Шпілеўскі</w:t>
      </w:r>
      <w:proofErr w:type="spellEnd"/>
      <w:r w:rsidR="00B2272E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адзначаў: «Беларуская мова такая самастойная… паданні, павер’і і казкі яе такія арыгінальныя… што… робіцца неабходным даследаваць і адшукаць галоўны прыстанак старажытнай рускай славяншчыны і пазнаёміцца выразна з першапачатковымі яе элементамі, якія зберагліся ў Беларусі; вывучаючы беларускую мову… мы вывучаем мову, паняцці і вераванні сваіх продкаў»</w:t>
      </w:r>
    </w:p>
    <w:p w14:paraId="385071D0" w14:textId="10A2CFDD" w:rsidR="00B2272E" w:rsidRPr="00FB7BC2" w:rsidRDefault="00B2272E" w:rsidP="00B2272E">
      <w:pPr>
        <w:spacing w:after="12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Чаму </w:t>
      </w:r>
      <w:proofErr w:type="spellStart"/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П.Шпілеўскі</w:t>
      </w:r>
      <w:proofErr w:type="spellEnd"/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адстойваў беларускую мову?</w:t>
      </w:r>
    </w:p>
    <w:p w14:paraId="510D1399" w14:textId="5F93F864" w:rsidR="00B2272E" w:rsidRPr="00FB7BC2" w:rsidRDefault="00B2272E" w:rsidP="00B2272E">
      <w:pPr>
        <w:spacing w:after="12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Чаму рускі </w:t>
      </w:r>
      <w:r w:rsid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ў</w:t>
      </w:r>
      <w:r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рад лічыў што беларуская мова </w:t>
      </w:r>
      <w:r w:rsidR="00040F3B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ды</w:t>
      </w:r>
      <w:r w:rsid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="00040F3B" w:rsidRPr="00FB7BC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лект рускай?</w:t>
      </w:r>
    </w:p>
    <w:p w14:paraId="155558CC" w14:textId="3608BFF5" w:rsidR="00410D78" w:rsidRPr="00FB7BC2" w:rsidRDefault="00410D78" w:rsidP="00410D78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4. Ацэнка дзейнасці навучэнца</w:t>
      </w:r>
      <w:r w:rsidR="006E3428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ў.</w:t>
      </w:r>
      <w:r w:rsid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FB7BC2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Падвядзенне</w:t>
      </w:r>
      <w:r w:rsidR="006E3428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вынікаў</w:t>
      </w:r>
      <w:r w:rsidR="00040F3B"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</w:p>
    <w:p w14:paraId="643DE707" w14:textId="430F3024" w:rsidR="006E3428" w:rsidRPr="00FB7BC2" w:rsidRDefault="00410D78" w:rsidP="00410D78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5. Рэфлексія. 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Пасля абагульнення навучэнцам прапануецца скончыць фразу: "Мне неабходна яшчэ раз паўтарыць…."</w:t>
      </w:r>
    </w:p>
    <w:p w14:paraId="5EBFF7A2" w14:textId="38E5059A" w:rsidR="006E3428" w:rsidRPr="00FB7BC2" w:rsidRDefault="006E3428" w:rsidP="00410D78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“Я аб многім даведаўся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………</w:t>
      </w:r>
      <w:r w:rsidRPr="00FB7BC2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14:paraId="14D4A9EF" w14:textId="55E54E21" w:rsidR="006E3428" w:rsidRPr="00FB7BC2" w:rsidRDefault="006E3428" w:rsidP="00410D78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FB7BC2">
        <w:rPr>
          <w:rFonts w:ascii="Times New Roman" w:hAnsi="Times New Roman" w:cs="Times New Roman"/>
          <w:sz w:val="28"/>
          <w:szCs w:val="28"/>
          <w:lang w:val="be-BY"/>
        </w:rPr>
        <w:t>“Я многа чаго не</w:t>
      </w:r>
      <w:r w:rsidR="00B2272E" w:rsidRPr="00FB7BC2">
        <w:rPr>
          <w:rFonts w:ascii="Times New Roman" w:hAnsi="Times New Roman" w:cs="Times New Roman"/>
          <w:sz w:val="28"/>
          <w:szCs w:val="28"/>
          <w:lang w:val="be-BY"/>
        </w:rPr>
        <w:t xml:space="preserve"> ведаў</w:t>
      </w:r>
      <w:r w:rsidR="00040F3B" w:rsidRPr="00FB7BC2">
        <w:rPr>
          <w:rFonts w:ascii="Times New Roman" w:hAnsi="Times New Roman" w:cs="Times New Roman"/>
          <w:sz w:val="28"/>
          <w:szCs w:val="28"/>
          <w:lang w:val="be-BY"/>
        </w:rPr>
        <w:t>……….</w:t>
      </w:r>
      <w:r w:rsidR="00B2272E" w:rsidRPr="00FB7BC2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14:paraId="3B7D22C1" w14:textId="77777777" w:rsidR="00410D78" w:rsidRPr="00FB7BC2" w:rsidRDefault="00410D78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14:paraId="489F4DC5" w14:textId="77777777" w:rsidR="007336F6" w:rsidRPr="00FB7BC2" w:rsidRDefault="007336F6" w:rsidP="007336F6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14:paraId="5D3F8957" w14:textId="77777777" w:rsidR="00E902A1" w:rsidRPr="00FB7BC2" w:rsidRDefault="00E902A1" w:rsidP="00166CA3">
      <w:pPr>
        <w:spacing w:after="120" w:line="24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14:paraId="03F494D7" w14:textId="77777777" w:rsidR="00487D42" w:rsidRPr="00FB7BC2" w:rsidRDefault="00487D42" w:rsidP="00166CA3">
      <w:pPr>
        <w:spacing w:after="120" w:line="24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14:paraId="1669FC4D" w14:textId="7B00C7CC" w:rsidR="00214469" w:rsidRPr="00FB7BC2" w:rsidRDefault="00214469" w:rsidP="00214469">
      <w:pPr>
        <w:spacing w:after="12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7FDD54B" w14:textId="77777777" w:rsidR="00214469" w:rsidRPr="00FB7BC2" w:rsidRDefault="00214469" w:rsidP="00214469">
      <w:pPr>
        <w:spacing w:after="12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14469" w:rsidRPr="00FB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Bold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F2"/>
    <w:rsid w:val="00040F3B"/>
    <w:rsid w:val="000E0C5D"/>
    <w:rsid w:val="0014255A"/>
    <w:rsid w:val="00166CA3"/>
    <w:rsid w:val="00190DCA"/>
    <w:rsid w:val="001E5A6C"/>
    <w:rsid w:val="00214469"/>
    <w:rsid w:val="00220E02"/>
    <w:rsid w:val="00331841"/>
    <w:rsid w:val="003B7778"/>
    <w:rsid w:val="00410D78"/>
    <w:rsid w:val="00430DB7"/>
    <w:rsid w:val="00487D42"/>
    <w:rsid w:val="00524323"/>
    <w:rsid w:val="00587B12"/>
    <w:rsid w:val="00632E2D"/>
    <w:rsid w:val="006E3428"/>
    <w:rsid w:val="007336F6"/>
    <w:rsid w:val="008471E4"/>
    <w:rsid w:val="008C4EE2"/>
    <w:rsid w:val="0098746C"/>
    <w:rsid w:val="00B2272E"/>
    <w:rsid w:val="00C05C12"/>
    <w:rsid w:val="00C126F2"/>
    <w:rsid w:val="00C1304A"/>
    <w:rsid w:val="00CD6DB8"/>
    <w:rsid w:val="00E76D03"/>
    <w:rsid w:val="00E902A1"/>
    <w:rsid w:val="00EF3702"/>
    <w:rsid w:val="00F406A9"/>
    <w:rsid w:val="00F458F7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B605"/>
  <w15:chartTrackingRefBased/>
  <w15:docId w15:val="{2C71705A-35E8-4CFC-97BF-6EF492A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</cp:lastModifiedBy>
  <cp:revision>8</cp:revision>
  <dcterms:created xsi:type="dcterms:W3CDTF">2024-11-12T06:29:00Z</dcterms:created>
  <dcterms:modified xsi:type="dcterms:W3CDTF">2024-11-19T17:55:00Z</dcterms:modified>
</cp:coreProperties>
</file>